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8DA1" w14:textId="77777777" w:rsidR="001C0BE4" w:rsidRPr="001C0BE4" w:rsidRDefault="001C0BE4" w:rsidP="001C0BE4">
      <w:pPr>
        <w:pStyle w:val="Title"/>
        <w:spacing w:line="360" w:lineRule="auto"/>
        <w:rPr>
          <w:highlight w:val="yellow"/>
        </w:rPr>
      </w:pPr>
    </w:p>
    <w:p w14:paraId="0BDF04C7" w14:textId="77777777" w:rsidR="001C0BE4" w:rsidRPr="001C0BE4" w:rsidRDefault="001C0BE4" w:rsidP="001C0BE4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1C0BE4">
        <w:rPr>
          <w:rStyle w:val="normaltextrun"/>
          <w:rFonts w:ascii="Arial" w:hAnsi="Arial" w:cs="Arial"/>
          <w:b/>
          <w:bCs/>
          <w:color w:val="C00000"/>
          <w:sz w:val="22"/>
          <w:szCs w:val="22"/>
        </w:rPr>
        <w:t>Notify your university/institution about campus-wide access to MATLAB and Simulink</w:t>
      </w:r>
      <w:r w:rsidRPr="001C0BE4">
        <w:rPr>
          <w:rStyle w:val="eop"/>
          <w:rFonts w:ascii="Arial" w:hAnsi="Arial" w:cs="Arial"/>
          <w:b/>
          <w:color w:val="C00000"/>
          <w:sz w:val="22"/>
          <w:szCs w:val="22"/>
        </w:rPr>
        <w:t xml:space="preserve"> with a newsletter article or press release:</w:t>
      </w:r>
    </w:p>
    <w:p w14:paraId="05C6F833" w14:textId="5C9D33E8" w:rsidR="001C0BE4" w:rsidRPr="001C0BE4" w:rsidRDefault="001C0BE4" w:rsidP="001C0BE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</w:rPr>
      </w:pPr>
      <w:r w:rsidRPr="001C0BE4">
        <w:rPr>
          <w:rStyle w:val="normaltextrun"/>
          <w:rFonts w:ascii="Arial" w:hAnsi="Arial" w:cs="Arial"/>
          <w:color w:val="C00000"/>
          <w:sz w:val="22"/>
          <w:szCs w:val="22"/>
        </w:rPr>
        <w:t xml:space="preserve">This template can be used by your </w:t>
      </w:r>
      <w:r w:rsidR="00664CE7">
        <w:rPr>
          <w:rStyle w:val="normaltextrun"/>
          <w:rFonts w:ascii="Arial" w:hAnsi="Arial" w:cs="Arial"/>
          <w:color w:val="C00000"/>
          <w:sz w:val="22"/>
          <w:szCs w:val="22"/>
        </w:rPr>
        <w:t>university/institution</w:t>
      </w:r>
      <w:r w:rsidRPr="001C0BE4">
        <w:rPr>
          <w:rStyle w:val="normaltextrun"/>
          <w:rFonts w:ascii="Arial" w:hAnsi="Arial" w:cs="Arial"/>
          <w:color w:val="C00000"/>
          <w:sz w:val="22"/>
          <w:szCs w:val="22"/>
        </w:rPr>
        <w:t xml:space="preserve">’s public relations representatives and others who are responsible for announcements about the Campus-Wide License. </w:t>
      </w:r>
    </w:p>
    <w:p w14:paraId="3D2C6EF4" w14:textId="77777777" w:rsidR="001C0BE4" w:rsidRPr="001C0BE4" w:rsidRDefault="001C0BE4" w:rsidP="001C0BE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</w:rPr>
      </w:pPr>
      <w:r w:rsidRPr="001C0BE4">
        <w:rPr>
          <w:rStyle w:val="normaltextrun"/>
          <w:rFonts w:ascii="Arial" w:hAnsi="Arial" w:cs="Arial"/>
          <w:color w:val="C00000"/>
          <w:sz w:val="22"/>
          <w:szCs w:val="22"/>
        </w:rPr>
        <w:t xml:space="preserve">It can be customized for use in internal publications or an external release. </w:t>
      </w:r>
    </w:p>
    <w:p w14:paraId="6CA969D8" w14:textId="77777777" w:rsidR="001C0BE4" w:rsidRPr="001C0BE4" w:rsidRDefault="001C0BE4" w:rsidP="001C0BE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</w:rPr>
      </w:pPr>
      <w:r w:rsidRPr="001C0BE4">
        <w:rPr>
          <w:rStyle w:val="normaltextrun"/>
          <w:rFonts w:ascii="Arial" w:hAnsi="Arial" w:cs="Arial"/>
          <w:color w:val="C00000"/>
          <w:sz w:val="22"/>
          <w:szCs w:val="22"/>
        </w:rPr>
        <w:t>Below is suggested subject line and preheader text for sharing via email.</w:t>
      </w:r>
    </w:p>
    <w:p w14:paraId="3A4E7031" w14:textId="45952B10" w:rsidR="001C0BE4" w:rsidRPr="001C0BE4" w:rsidRDefault="001C0BE4" w:rsidP="001C0BE4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</w:rPr>
      </w:pPr>
      <w:r w:rsidRPr="001C0BE4">
        <w:rPr>
          <w:rStyle w:val="normaltextrun"/>
          <w:rFonts w:ascii="Arial" w:hAnsi="Arial" w:cs="Arial"/>
          <w:color w:val="C00000"/>
          <w:sz w:val="22"/>
          <w:szCs w:val="22"/>
        </w:rPr>
        <w:t>Subject line: Unlimited access to MATLAB and Simulink for</w:t>
      </w:r>
      <w:r w:rsidR="00C548B5">
        <w:rPr>
          <w:rStyle w:val="normaltextrun"/>
          <w:rFonts w:ascii="Arial" w:hAnsi="Arial" w:cs="Arial"/>
          <w:color w:val="C00000"/>
          <w:sz w:val="22"/>
          <w:szCs w:val="22"/>
        </w:rPr>
        <w:t xml:space="preserve"> </w:t>
      </w:r>
      <w:r w:rsidR="00C21CA4">
        <w:rPr>
          <w:rStyle w:val="normaltextrun"/>
          <w:rFonts w:ascii="Arial" w:hAnsi="Arial" w:cs="Arial"/>
          <w:b/>
          <w:color w:val="C00000"/>
          <w:sz w:val="22"/>
          <w:szCs w:val="22"/>
          <w:highlight w:val="yellow"/>
        </w:rPr>
        <w:t>University/Institution</w:t>
      </w:r>
      <w:r w:rsidRPr="001C0BE4">
        <w:rPr>
          <w:rStyle w:val="normaltextrun"/>
          <w:rFonts w:ascii="Arial" w:hAnsi="Arial" w:cs="Arial"/>
          <w:b/>
          <w:color w:val="C00000"/>
          <w:sz w:val="22"/>
          <w:szCs w:val="22"/>
          <w:highlight w:val="yellow"/>
        </w:rPr>
        <w:t xml:space="preserve"> Name</w:t>
      </w:r>
    </w:p>
    <w:p w14:paraId="396117B5" w14:textId="7ECD4A00" w:rsidR="001C0BE4" w:rsidRPr="001C0BE4" w:rsidRDefault="001C0BE4" w:rsidP="001C0BE4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C00000"/>
          <w:sz w:val="22"/>
          <w:szCs w:val="22"/>
        </w:rPr>
      </w:pPr>
      <w:r w:rsidRPr="001C0BE4">
        <w:rPr>
          <w:rStyle w:val="normaltextrun"/>
          <w:rFonts w:ascii="Arial" w:hAnsi="Arial" w:cs="Arial"/>
          <w:color w:val="C00000"/>
          <w:sz w:val="22"/>
          <w:szCs w:val="22"/>
        </w:rPr>
        <w:t>Preheader: Use tools on and off campus, on any device</w:t>
      </w:r>
      <w:r w:rsidRPr="001C0BE4">
        <w:rPr>
          <w:highlight w:val="yellow"/>
        </w:rPr>
        <w:br w:type="page"/>
      </w:r>
    </w:p>
    <w:p w14:paraId="5851B905" w14:textId="4EB75B24" w:rsidR="00474FF8" w:rsidRPr="00474FF8" w:rsidRDefault="00C548B5" w:rsidP="008865B8">
      <w:pPr>
        <w:pStyle w:val="Title"/>
      </w:pPr>
      <w:r>
        <w:rPr>
          <w:highlight w:val="yellow"/>
        </w:rPr>
        <w:lastRenderedPageBreak/>
        <w:t xml:space="preserve">University/Institution </w:t>
      </w:r>
      <w:r w:rsidR="00A6314D" w:rsidRPr="00A6314D">
        <w:rPr>
          <w:highlight w:val="yellow"/>
        </w:rPr>
        <w:t>Name</w:t>
      </w:r>
      <w:r w:rsidR="00A6314D">
        <w:t xml:space="preserve"> Provides Unlimited Use of MATLAB and Simulink Products to All Students, Educators, and Researchers</w:t>
      </w:r>
    </w:p>
    <w:p w14:paraId="575BF1F7" w14:textId="77777777" w:rsidR="00A6314D" w:rsidRDefault="00A6314D" w:rsidP="0013563D">
      <w:pPr>
        <w:pStyle w:val="Subtitle"/>
      </w:pPr>
    </w:p>
    <w:p w14:paraId="5233E5F5" w14:textId="4CDD0D81" w:rsidR="00474FF8" w:rsidRPr="00474FF8" w:rsidRDefault="00A6314D" w:rsidP="0013563D">
      <w:pPr>
        <w:pStyle w:val="Subtitle"/>
      </w:pPr>
      <w:r>
        <w:t>New Campus-Wide License underscores university’s commitment to bettering its learning environment</w:t>
      </w:r>
    </w:p>
    <w:p w14:paraId="2C09CC7C" w14:textId="3E31868B" w:rsidR="00474FF8" w:rsidRDefault="00474FF8" w:rsidP="00534386">
      <w:pPr>
        <w:pStyle w:val="BodyCopy"/>
      </w:pPr>
    </w:p>
    <w:p w14:paraId="0D035D9D" w14:textId="77777777" w:rsidR="00A6314D" w:rsidRPr="00474FF8" w:rsidRDefault="00A6314D" w:rsidP="00534386">
      <w:pPr>
        <w:pStyle w:val="BodyCopy"/>
      </w:pPr>
    </w:p>
    <w:p w14:paraId="02B6F1E5" w14:textId="17D781C6" w:rsidR="00A6314D" w:rsidRPr="00A6314D" w:rsidRDefault="00C548B5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</w:rPr>
      </w:pPr>
      <w:r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 xml:space="preserve">University/Institution </w:t>
      </w:r>
      <w:r w:rsidR="00A6314D" w:rsidRPr="00A6314D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>Name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 signed an agreement with MathWorks that provides </w:t>
      </w:r>
      <w:r w:rsidR="00A6314D" w:rsidRPr="00A6314D">
        <w:rPr>
          <w:rStyle w:val="advancedproofingissue"/>
          <w:rFonts w:ascii="Arial" w:hAnsi="Arial" w:cs="Arial"/>
          <w:sz w:val="19"/>
          <w:szCs w:val="19"/>
        </w:rPr>
        <w:t xml:space="preserve">all 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students, educators, and researchers with access to MATLAB, Simulink, and additional products on and off campus, on any device. Everyone has access to MathWorks learning resources, including self-paced, online training, to quickly develop their MATLAB and Simulink skills. </w:t>
      </w:r>
      <w:r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 xml:space="preserve">University/Institution </w:t>
      </w:r>
      <w:r w:rsidR="00A6314D" w:rsidRPr="00A6314D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>Name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 joins more than 1500 universities worldwide already using the Campus-Wide License. </w:t>
      </w:r>
      <w:r w:rsidR="00A6314D" w:rsidRPr="00A6314D">
        <w:rPr>
          <w:rStyle w:val="eop"/>
          <w:rFonts w:ascii="Arial" w:hAnsi="Arial" w:cs="Arial"/>
          <w:sz w:val="19"/>
          <w:szCs w:val="19"/>
        </w:rPr>
        <w:t> </w:t>
      </w:r>
    </w:p>
    <w:p w14:paraId="3F6A85AE" w14:textId="77777777" w:rsidR="00A6314D" w:rsidRPr="00A6314D" w:rsidRDefault="00A6314D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</w:rPr>
      </w:pPr>
      <w:r w:rsidRPr="00A6314D">
        <w:rPr>
          <w:rStyle w:val="normaltextrun"/>
          <w:rFonts w:ascii="Arial" w:hAnsi="Arial" w:cs="Arial"/>
          <w:sz w:val="19"/>
          <w:szCs w:val="19"/>
        </w:rPr>
        <w:t> </w:t>
      </w:r>
      <w:r w:rsidRPr="00A6314D">
        <w:rPr>
          <w:rStyle w:val="eop"/>
          <w:rFonts w:ascii="Arial" w:hAnsi="Arial" w:cs="Arial"/>
          <w:sz w:val="19"/>
          <w:szCs w:val="19"/>
        </w:rPr>
        <w:t> </w:t>
      </w:r>
    </w:p>
    <w:p w14:paraId="7497337C" w14:textId="2C104E33" w:rsidR="00A6314D" w:rsidRPr="00A6314D" w:rsidRDefault="00C548B5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</w:rPr>
      </w:pPr>
      <w:r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 xml:space="preserve">University/Institution </w:t>
      </w:r>
      <w:r w:rsidR="00A6314D" w:rsidRPr="00A6314D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>Name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>’s adoption of MATLAB and Simulink for technical computing and Model-Based Design further demonstrates our commitment to continuously enhancing the learning environment for students, educators, and researchers by providing anywhere access to cohesive, industry-standard tools. </w:t>
      </w:r>
      <w:r w:rsidR="00A6314D" w:rsidRPr="00A6314D">
        <w:rPr>
          <w:rStyle w:val="eop"/>
          <w:rFonts w:ascii="Arial" w:hAnsi="Arial" w:cs="Arial"/>
          <w:sz w:val="19"/>
          <w:szCs w:val="19"/>
        </w:rPr>
        <w:t> </w:t>
      </w:r>
    </w:p>
    <w:p w14:paraId="679F13A1" w14:textId="77777777" w:rsidR="00A6314D" w:rsidRPr="00A6314D" w:rsidRDefault="00A6314D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</w:rPr>
      </w:pPr>
      <w:r w:rsidRPr="00A6314D">
        <w:rPr>
          <w:rStyle w:val="normaltextrun"/>
          <w:rFonts w:ascii="Arial" w:hAnsi="Arial" w:cs="Arial"/>
          <w:sz w:val="19"/>
          <w:szCs w:val="19"/>
        </w:rPr>
        <w:t> </w:t>
      </w:r>
      <w:r w:rsidRPr="00A6314D">
        <w:rPr>
          <w:rStyle w:val="eop"/>
          <w:rFonts w:ascii="Arial" w:hAnsi="Arial" w:cs="Arial"/>
          <w:sz w:val="19"/>
          <w:szCs w:val="19"/>
        </w:rPr>
        <w:t> </w:t>
      </w:r>
    </w:p>
    <w:p w14:paraId="5CC103CB" w14:textId="6D1A02A5" w:rsidR="00A6314D" w:rsidRPr="00A6314D" w:rsidRDefault="004B7A7C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</w:rPr>
      </w:pPr>
      <w:r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 xml:space="preserve">University/Institution </w:t>
      </w:r>
      <w:r w:rsidR="00A6314D" w:rsidRPr="00A6314D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>Name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’s </w:t>
      </w:r>
      <w:r w:rsidR="00A6314D" w:rsidRPr="00A6314D">
        <w:rPr>
          <w:rStyle w:val="spellingerror"/>
          <w:rFonts w:ascii="Arial" w:hAnsi="Arial" w:cs="Arial"/>
          <w:sz w:val="19"/>
          <w:szCs w:val="19"/>
        </w:rPr>
        <w:t>Campus-Wide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 License includes analysis, design, modeling, simulation, code generation, and testing products for the engineering and science schools, plus computational finance for the business and economic schools. </w:t>
      </w:r>
      <w:r w:rsidR="00F36033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>University/Institution</w:t>
      </w:r>
      <w:r w:rsidR="00A6314D" w:rsidRPr="00A6314D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</w:rPr>
        <w:t xml:space="preserve"> Name</w:t>
      </w:r>
      <w:r w:rsidR="00A6314D" w:rsidRPr="00A6314D">
        <w:rPr>
          <w:rStyle w:val="normaltextrun"/>
          <w:rFonts w:ascii="Arial" w:hAnsi="Arial" w:cs="Arial"/>
          <w:b/>
          <w:bCs/>
          <w:color w:val="4472C4"/>
          <w:sz w:val="19"/>
          <w:szCs w:val="19"/>
        </w:rPr>
        <w:t xml:space="preserve"> 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is deploying these tools via a centralized license that increases the administrative efficiency of software management and </w:t>
      </w:r>
      <w:r w:rsidR="00A6314D" w:rsidRPr="00A6314D">
        <w:rPr>
          <w:rStyle w:val="contextualspellingandgrammarerror"/>
          <w:rFonts w:ascii="Arial" w:hAnsi="Arial" w:cs="Arial"/>
          <w:sz w:val="19"/>
          <w:szCs w:val="19"/>
        </w:rPr>
        <w:t>distribution and</w:t>
      </w:r>
      <w:r w:rsidR="00A6314D" w:rsidRPr="00A6314D">
        <w:rPr>
          <w:rStyle w:val="normaltextrun"/>
          <w:rFonts w:ascii="Arial" w:hAnsi="Arial" w:cs="Arial"/>
          <w:sz w:val="19"/>
          <w:szCs w:val="19"/>
        </w:rPr>
        <w:t xml:space="preserve"> ensures that a common set of tools is readily available for all students, educators, and researchers. </w:t>
      </w:r>
      <w:r w:rsidR="00A6314D" w:rsidRPr="00A6314D">
        <w:rPr>
          <w:rStyle w:val="eop"/>
          <w:rFonts w:ascii="Arial" w:hAnsi="Arial" w:cs="Arial"/>
          <w:sz w:val="19"/>
          <w:szCs w:val="19"/>
        </w:rPr>
        <w:t> </w:t>
      </w:r>
    </w:p>
    <w:p w14:paraId="73BB69B2" w14:textId="77777777" w:rsidR="00A6314D" w:rsidRPr="00A6314D" w:rsidRDefault="00A6314D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</w:rPr>
      </w:pPr>
      <w:r w:rsidRPr="00A6314D">
        <w:rPr>
          <w:rStyle w:val="normaltextrun"/>
          <w:rFonts w:ascii="Arial" w:hAnsi="Arial" w:cs="Arial"/>
          <w:sz w:val="19"/>
          <w:szCs w:val="19"/>
        </w:rPr>
        <w:t> </w:t>
      </w:r>
      <w:r w:rsidRPr="00A6314D">
        <w:rPr>
          <w:rStyle w:val="eop"/>
          <w:rFonts w:ascii="Arial" w:hAnsi="Arial" w:cs="Arial"/>
          <w:sz w:val="19"/>
          <w:szCs w:val="19"/>
        </w:rPr>
        <w:t> </w:t>
      </w:r>
    </w:p>
    <w:p w14:paraId="65570AE5" w14:textId="592710C9" w:rsidR="00F250AA" w:rsidRDefault="00A6314D" w:rsidP="00A6314D">
      <w:pPr>
        <w:pStyle w:val="BodyCopy"/>
        <w:rPr>
          <w:rStyle w:val="normaltextrun"/>
        </w:rPr>
      </w:pPr>
      <w:r w:rsidRPr="00A6314D">
        <w:rPr>
          <w:rStyle w:val="normaltextrun"/>
        </w:rPr>
        <w:t xml:space="preserve">Through the agreement between </w:t>
      </w:r>
      <w:r w:rsidR="007F18C5">
        <w:rPr>
          <w:rStyle w:val="normaltextrun"/>
          <w:b/>
          <w:bCs/>
          <w:shd w:val="clear" w:color="auto" w:fill="FFFF00"/>
        </w:rPr>
        <w:t>University/Institution</w:t>
      </w:r>
      <w:r w:rsidRPr="00A6314D">
        <w:rPr>
          <w:rStyle w:val="normaltextrun"/>
          <w:b/>
          <w:bCs/>
          <w:shd w:val="clear" w:color="auto" w:fill="FFFF00"/>
        </w:rPr>
        <w:t xml:space="preserve"> Name</w:t>
      </w:r>
      <w:r w:rsidRPr="00A6314D">
        <w:rPr>
          <w:rStyle w:val="normaltextrun"/>
        </w:rPr>
        <w:t xml:space="preserve"> and MathWorks, users will have access to software and associated documentation as well as immediate access to new releases. The Campus-Wide License permits the installation of MATLAB and Simulink on campus-managed and user-owned computers.</w:t>
      </w:r>
    </w:p>
    <w:p w14:paraId="762FCF6A" w14:textId="233511BE" w:rsidR="001C0BE4" w:rsidRDefault="001C0BE4" w:rsidP="00A6314D">
      <w:pPr>
        <w:pStyle w:val="BodyCopy"/>
      </w:pPr>
      <w:bookmarkStart w:id="0" w:name="_GoBack"/>
      <w:bookmarkEnd w:id="0"/>
    </w:p>
    <w:p w14:paraId="45F65FCB" w14:textId="6B24D0DA" w:rsidR="001C0BE4" w:rsidRPr="00A6314D" w:rsidRDefault="001C0BE4" w:rsidP="001C0BE4">
      <w:pPr>
        <w:pStyle w:val="CalltoAction"/>
      </w:pPr>
      <w:r w:rsidRPr="00474FF8">
        <w:t xml:space="preserve">» </w:t>
      </w:r>
      <w:hyperlink r:id="rId11" w:history="1">
        <w:r>
          <w:t>For</w:t>
        </w:r>
      </w:hyperlink>
      <w:r>
        <w:t xml:space="preserve"> instructions on downloading the software, as well as other resources, go to the </w:t>
      </w:r>
      <w:r>
        <w:br/>
      </w:r>
      <w:r w:rsidR="00FC6F22" w:rsidRPr="0076190B">
        <w:rPr>
          <w:highlight w:val="yellow"/>
        </w:rPr>
        <w:t xml:space="preserve">University/Institution </w:t>
      </w:r>
      <w:r w:rsidRPr="0076190B">
        <w:rPr>
          <w:highlight w:val="yellow"/>
        </w:rPr>
        <w:t>Name</w:t>
      </w:r>
      <w:r>
        <w:t xml:space="preserve"> MATLAB portal</w:t>
      </w:r>
      <w:r w:rsidR="0076190B">
        <w:t>.</w:t>
      </w:r>
      <w:r>
        <w:t xml:space="preserve"> </w:t>
      </w:r>
      <w:r w:rsidR="0076190B">
        <w:t>[</w:t>
      </w:r>
      <w:r>
        <w:t xml:space="preserve">hyperlink portal </w:t>
      </w:r>
      <w:r w:rsidR="0076190B">
        <w:t>l</w:t>
      </w:r>
      <w:r>
        <w:t>ink</w:t>
      </w:r>
      <w:r w:rsidR="0076190B">
        <w:t>]</w:t>
      </w:r>
    </w:p>
    <w:sectPr w:rsidR="001C0BE4" w:rsidRPr="00A6314D" w:rsidSect="00EE0675">
      <w:headerReference w:type="default" r:id="rId12"/>
      <w:footerReference w:type="default" r:id="rId13"/>
      <w:type w:val="continuous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12264" w14:textId="77777777" w:rsidR="008C03E9" w:rsidRDefault="008C03E9" w:rsidP="00474FF8">
      <w:pPr>
        <w:spacing w:after="0" w:line="240" w:lineRule="auto"/>
      </w:pPr>
      <w:r>
        <w:separator/>
      </w:r>
    </w:p>
  </w:endnote>
  <w:endnote w:type="continuationSeparator" w:id="0">
    <w:p w14:paraId="125F649C" w14:textId="77777777" w:rsidR="008C03E9" w:rsidRDefault="008C03E9" w:rsidP="004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7566" w14:textId="6EA4C193" w:rsidR="00474FF8" w:rsidRDefault="00474F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4E26F6" wp14:editId="41A310D3">
              <wp:simplePos x="0" y="0"/>
              <wp:positionH relativeFrom="page">
                <wp:posOffset>6907530</wp:posOffset>
              </wp:positionH>
              <wp:positionV relativeFrom="page">
                <wp:posOffset>9544685</wp:posOffset>
              </wp:positionV>
              <wp:extent cx="479425" cy="140970"/>
              <wp:effectExtent l="1905" t="635" r="4445" b="127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2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9658F" w14:textId="77777777" w:rsidR="00474FF8" w:rsidRPr="009A12C3" w:rsidRDefault="00474FF8" w:rsidP="00474FF8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9A12C3">
                            <w:rPr>
                              <w:rFonts w:ascii="Arial" w:hAnsi="Arial" w:cs="Arial"/>
                              <w:color w:val="FFFFFF"/>
                              <w:sz w:val="14"/>
                            </w:rPr>
                            <w:t>00000v01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E26F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543.9pt;margin-top:751.55pt;width:37.75pt;height:11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" filled="f" stroked="f">
              <v:textbox inset="0,0,0,0">
                <w:txbxContent>
                  <w:p w14:paraId="71A9658F" w14:textId="77777777" w:rsidR="00474FF8" w:rsidRPr="009A12C3" w:rsidRDefault="00474FF8" w:rsidP="00474FF8">
                    <w:pPr>
                      <w:spacing w:before="20"/>
                      <w:ind w:left="20"/>
                      <w:rPr>
                        <w:rFonts w:ascii="Arial" w:hAnsi="Arial" w:cs="Arial"/>
                        <w:sz w:val="14"/>
                      </w:rPr>
                    </w:pPr>
                    <w:r w:rsidRPr="009A12C3">
                      <w:rPr>
                        <w:rFonts w:ascii="Arial" w:hAnsi="Arial" w:cs="Arial"/>
                        <w:color w:val="FFFFFF"/>
                        <w:sz w:val="14"/>
                      </w:rPr>
                      <w:t>00000v01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044C0C" wp14:editId="1EE65708">
              <wp:simplePos x="0" y="0"/>
              <wp:positionH relativeFrom="page">
                <wp:posOffset>393700</wp:posOffset>
              </wp:positionH>
              <wp:positionV relativeFrom="page">
                <wp:posOffset>9515475</wp:posOffset>
              </wp:positionV>
              <wp:extent cx="1071880" cy="170180"/>
              <wp:effectExtent l="3175" t="0" r="127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8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C3B63" w14:textId="77777777" w:rsidR="00474FF8" w:rsidRPr="009A12C3" w:rsidRDefault="00474FF8" w:rsidP="00474FF8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A12C3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t>mathworks.com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44C0C" id="Text Box 21" o:spid="_x0000_s1027" type="#_x0000_t202" style="position:absolute;margin-left:31pt;margin-top:749.25pt;width:84.4pt;height:1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" filled="f" stroked="f">
              <v:textbox inset="0,0,0,0">
                <w:txbxContent>
                  <w:p w14:paraId="4A0C3B63" w14:textId="77777777" w:rsidR="00474FF8" w:rsidRPr="009A12C3" w:rsidRDefault="00474FF8" w:rsidP="00474FF8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9A12C3">
                      <w:rPr>
                        <w:rFonts w:ascii="Arial" w:hAnsi="Arial" w:cs="Arial"/>
                        <w:color w:val="FFFFFF"/>
                        <w:sz w:val="20"/>
                      </w:rPr>
                      <w:t>mathworks.com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B9247" w14:textId="77777777" w:rsidR="008C03E9" w:rsidRDefault="008C03E9" w:rsidP="00474FF8">
      <w:pPr>
        <w:spacing w:after="0" w:line="240" w:lineRule="auto"/>
      </w:pPr>
      <w:r>
        <w:separator/>
      </w:r>
    </w:p>
  </w:footnote>
  <w:footnote w:type="continuationSeparator" w:id="0">
    <w:p w14:paraId="02F6D8EC" w14:textId="77777777" w:rsidR="008C03E9" w:rsidRDefault="008C03E9" w:rsidP="0047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0A2A" w14:textId="17ACEC97" w:rsidR="00474FF8" w:rsidRDefault="00A81262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FFD0F21" wp14:editId="0EE39DB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5123" cy="10030968"/>
          <wp:effectExtent l="0" t="0" r="190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ltiuse-handout-template-us-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123" cy="10030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3F242" w14:textId="58D0F810" w:rsidR="00474FF8" w:rsidRDefault="00474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9E02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46B8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444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A0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F8D8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B81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E5D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68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FA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382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30DB8"/>
    <w:multiLevelType w:val="hybridMultilevel"/>
    <w:tmpl w:val="04D49D82"/>
    <w:lvl w:ilvl="0" w:tplc="2DB620BC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63B8"/>
    <w:multiLevelType w:val="hybridMultilevel"/>
    <w:tmpl w:val="B67C4E08"/>
    <w:lvl w:ilvl="0" w:tplc="A5F2A41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018C4"/>
    <w:multiLevelType w:val="hybridMultilevel"/>
    <w:tmpl w:val="8FB6D0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987854"/>
    <w:multiLevelType w:val="hybridMultilevel"/>
    <w:tmpl w:val="2BD629DC"/>
    <w:lvl w:ilvl="0" w:tplc="3C16A292">
      <w:numFmt w:val="bullet"/>
      <w:pStyle w:val="SidebarBulletedLis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B70D85"/>
    <w:multiLevelType w:val="hybridMultilevel"/>
    <w:tmpl w:val="5E0E95D2"/>
    <w:lvl w:ilvl="0" w:tplc="527E1B32">
      <w:numFmt w:val="bullet"/>
      <w:lvlText w:val="•"/>
      <w:lvlJc w:val="left"/>
      <w:pPr>
        <w:ind w:left="720" w:hanging="360"/>
      </w:pPr>
      <w:rPr>
        <w:rFonts w:ascii="Minion Pro" w:eastAsia="Minion Pro" w:hAnsi="Minion Pro" w:cs="Minion Pro" w:hint="default"/>
        <w:color w:val="231F20"/>
        <w:spacing w:val="-3"/>
        <w:w w:val="100"/>
        <w:sz w:val="19"/>
        <w:szCs w:val="19"/>
      </w:rPr>
    </w:lvl>
    <w:lvl w:ilvl="1" w:tplc="99AE42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365D"/>
    <w:multiLevelType w:val="hybridMultilevel"/>
    <w:tmpl w:val="C846A172"/>
    <w:lvl w:ilvl="0" w:tplc="2CFE8B7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33A"/>
    <w:multiLevelType w:val="hybridMultilevel"/>
    <w:tmpl w:val="8B048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53BF6"/>
    <w:multiLevelType w:val="hybridMultilevel"/>
    <w:tmpl w:val="02BE73C8"/>
    <w:lvl w:ilvl="0" w:tplc="A5F2A41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72FE3"/>
    <w:multiLevelType w:val="hybridMultilevel"/>
    <w:tmpl w:val="A1A0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A2843"/>
    <w:multiLevelType w:val="hybridMultilevel"/>
    <w:tmpl w:val="74067DF6"/>
    <w:lvl w:ilvl="0" w:tplc="A5F2A4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045F93"/>
    <w:multiLevelType w:val="hybridMultilevel"/>
    <w:tmpl w:val="9EFA64BC"/>
    <w:lvl w:ilvl="0" w:tplc="527E1B32">
      <w:numFmt w:val="bullet"/>
      <w:lvlText w:val="•"/>
      <w:lvlJc w:val="left"/>
      <w:pPr>
        <w:ind w:left="720" w:hanging="360"/>
      </w:pPr>
      <w:rPr>
        <w:rFonts w:ascii="Minion Pro" w:eastAsia="Minion Pro" w:hAnsi="Minion Pro" w:cs="Minion Pro" w:hint="default"/>
        <w:color w:val="231F20"/>
        <w:spacing w:val="-3"/>
        <w:w w:val="100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9402F"/>
    <w:multiLevelType w:val="hybridMultilevel"/>
    <w:tmpl w:val="E272EF80"/>
    <w:lvl w:ilvl="0" w:tplc="4BDC893A">
      <w:start w:val="1"/>
      <w:numFmt w:val="bullet"/>
      <w:pStyle w:val="BulletedList2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504410A"/>
    <w:multiLevelType w:val="hybridMultilevel"/>
    <w:tmpl w:val="9B0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7A72"/>
    <w:multiLevelType w:val="hybridMultilevel"/>
    <w:tmpl w:val="927C382C"/>
    <w:lvl w:ilvl="0" w:tplc="7248AFEC">
      <w:start w:val="1"/>
      <w:numFmt w:val="lowerLetter"/>
      <w:pStyle w:val="NumberedLis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1662F"/>
    <w:multiLevelType w:val="hybridMultilevel"/>
    <w:tmpl w:val="AD10E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C4CE6"/>
    <w:multiLevelType w:val="hybridMultilevel"/>
    <w:tmpl w:val="B6964E62"/>
    <w:lvl w:ilvl="0" w:tplc="527E1B32">
      <w:numFmt w:val="bullet"/>
      <w:lvlText w:val="•"/>
      <w:lvlJc w:val="left"/>
      <w:pPr>
        <w:ind w:left="720" w:hanging="360"/>
      </w:pPr>
      <w:rPr>
        <w:rFonts w:ascii="Minion Pro" w:eastAsia="Minion Pro" w:hAnsi="Minion Pro" w:cs="Minion Pro" w:hint="default"/>
        <w:color w:val="231F20"/>
        <w:spacing w:val="-3"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A0881"/>
    <w:multiLevelType w:val="hybridMultilevel"/>
    <w:tmpl w:val="6BBEF110"/>
    <w:lvl w:ilvl="0" w:tplc="9AEAA5F0">
      <w:start w:val="1"/>
      <w:numFmt w:val="bullet"/>
      <w:pStyle w:val="BulletedLis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24"/>
  </w:num>
  <w:num w:numId="5">
    <w:abstractNumId w:val="15"/>
  </w:num>
  <w:num w:numId="6">
    <w:abstractNumId w:val="20"/>
  </w:num>
  <w:num w:numId="7">
    <w:abstractNumId w:val="23"/>
  </w:num>
  <w:num w:numId="8">
    <w:abstractNumId w:val="14"/>
  </w:num>
  <w:num w:numId="9">
    <w:abstractNumId w:val="25"/>
  </w:num>
  <w:num w:numId="10">
    <w:abstractNumId w:val="17"/>
  </w:num>
  <w:num w:numId="11">
    <w:abstractNumId w:val="19"/>
  </w:num>
  <w:num w:numId="12">
    <w:abstractNumId w:val="13"/>
  </w:num>
  <w:num w:numId="13">
    <w:abstractNumId w:val="21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71"/>
    <w:rsid w:val="00000AB6"/>
    <w:rsid w:val="000078ED"/>
    <w:rsid w:val="0002008F"/>
    <w:rsid w:val="00020132"/>
    <w:rsid w:val="0004471B"/>
    <w:rsid w:val="000E0B86"/>
    <w:rsid w:val="00104F29"/>
    <w:rsid w:val="00121C4C"/>
    <w:rsid w:val="0013563D"/>
    <w:rsid w:val="00140A81"/>
    <w:rsid w:val="001C0BE4"/>
    <w:rsid w:val="001E4968"/>
    <w:rsid w:val="002278C8"/>
    <w:rsid w:val="002D7C0C"/>
    <w:rsid w:val="002F4C10"/>
    <w:rsid w:val="003220A1"/>
    <w:rsid w:val="00324062"/>
    <w:rsid w:val="003328F5"/>
    <w:rsid w:val="00356C3B"/>
    <w:rsid w:val="00373BBE"/>
    <w:rsid w:val="00383D8E"/>
    <w:rsid w:val="003A58EE"/>
    <w:rsid w:val="003C5637"/>
    <w:rsid w:val="003D4FF7"/>
    <w:rsid w:val="003E69D0"/>
    <w:rsid w:val="003F1B9A"/>
    <w:rsid w:val="00474FF8"/>
    <w:rsid w:val="004933F4"/>
    <w:rsid w:val="004B7A7C"/>
    <w:rsid w:val="004F7066"/>
    <w:rsid w:val="00526C3B"/>
    <w:rsid w:val="00534386"/>
    <w:rsid w:val="00540B91"/>
    <w:rsid w:val="005600DC"/>
    <w:rsid w:val="00572A98"/>
    <w:rsid w:val="005E2567"/>
    <w:rsid w:val="006052C2"/>
    <w:rsid w:val="006201BC"/>
    <w:rsid w:val="00624E6A"/>
    <w:rsid w:val="00640571"/>
    <w:rsid w:val="00663C81"/>
    <w:rsid w:val="00664CE7"/>
    <w:rsid w:val="006F3851"/>
    <w:rsid w:val="00720B51"/>
    <w:rsid w:val="00731A7B"/>
    <w:rsid w:val="0076190B"/>
    <w:rsid w:val="00772321"/>
    <w:rsid w:val="007848EE"/>
    <w:rsid w:val="007E639B"/>
    <w:rsid w:val="007E6543"/>
    <w:rsid w:val="007F18C5"/>
    <w:rsid w:val="00820840"/>
    <w:rsid w:val="00824230"/>
    <w:rsid w:val="0085069D"/>
    <w:rsid w:val="008865B8"/>
    <w:rsid w:val="008A000B"/>
    <w:rsid w:val="008C03E9"/>
    <w:rsid w:val="008E0E6C"/>
    <w:rsid w:val="0093215D"/>
    <w:rsid w:val="00962018"/>
    <w:rsid w:val="009632BB"/>
    <w:rsid w:val="00963B9D"/>
    <w:rsid w:val="00963BFA"/>
    <w:rsid w:val="00974E41"/>
    <w:rsid w:val="00992E48"/>
    <w:rsid w:val="009A2EBA"/>
    <w:rsid w:val="009D7A33"/>
    <w:rsid w:val="00A0337C"/>
    <w:rsid w:val="00A6314D"/>
    <w:rsid w:val="00A81262"/>
    <w:rsid w:val="00AA3CEA"/>
    <w:rsid w:val="00B220B4"/>
    <w:rsid w:val="00B35EBF"/>
    <w:rsid w:val="00B820C4"/>
    <w:rsid w:val="00BE7BC1"/>
    <w:rsid w:val="00BF1A73"/>
    <w:rsid w:val="00C16225"/>
    <w:rsid w:val="00C21CA4"/>
    <w:rsid w:val="00C26168"/>
    <w:rsid w:val="00C548B5"/>
    <w:rsid w:val="00C75544"/>
    <w:rsid w:val="00C81A9A"/>
    <w:rsid w:val="00CB509C"/>
    <w:rsid w:val="00CF32F8"/>
    <w:rsid w:val="00CF744C"/>
    <w:rsid w:val="00D03272"/>
    <w:rsid w:val="00D0454E"/>
    <w:rsid w:val="00D07BD0"/>
    <w:rsid w:val="00D37FEE"/>
    <w:rsid w:val="00D95B3F"/>
    <w:rsid w:val="00DA1EAE"/>
    <w:rsid w:val="00E00925"/>
    <w:rsid w:val="00E333C4"/>
    <w:rsid w:val="00E34DDF"/>
    <w:rsid w:val="00E42F73"/>
    <w:rsid w:val="00E52A45"/>
    <w:rsid w:val="00E6691C"/>
    <w:rsid w:val="00E80529"/>
    <w:rsid w:val="00EE0675"/>
    <w:rsid w:val="00F250AA"/>
    <w:rsid w:val="00F36033"/>
    <w:rsid w:val="00FC6F22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47B73"/>
  <w15:chartTrackingRefBased/>
  <w15:docId w15:val="{4B262BDE-D29F-3D48-8C56-18E3159E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8"/>
  </w:style>
  <w:style w:type="paragraph" w:styleId="Heading1">
    <w:name w:val="heading 1"/>
    <w:basedOn w:val="Normal"/>
    <w:next w:val="Normal"/>
    <w:link w:val="Heading1Char"/>
    <w:uiPriority w:val="9"/>
    <w:qFormat/>
    <w:rsid w:val="00974E41"/>
    <w:pPr>
      <w:spacing w:before="160"/>
      <w:outlineLvl w:val="0"/>
    </w:pPr>
    <w:rPr>
      <w:rFonts w:ascii="Arial" w:hAnsi="Arial" w:cs="Arial"/>
      <w:b/>
      <w:color w:val="2F7EB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41"/>
    <w:pPr>
      <w:spacing w:before="160"/>
      <w:outlineLvl w:val="1"/>
    </w:pPr>
    <w:rPr>
      <w:rFonts w:ascii="Arial" w:hAnsi="Arial" w:cs="Arial"/>
      <w:b/>
      <w:color w:val="2F7EB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E41"/>
    <w:pPr>
      <w:spacing w:before="160"/>
      <w:outlineLvl w:val="2"/>
    </w:pPr>
    <w:rPr>
      <w:rFonts w:ascii="Arial" w:hAnsi="Arial" w:cs="Arial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F8"/>
  </w:style>
  <w:style w:type="paragraph" w:styleId="Footer">
    <w:name w:val="footer"/>
    <w:basedOn w:val="Normal"/>
    <w:link w:val="FooterChar"/>
    <w:uiPriority w:val="99"/>
    <w:unhideWhenUsed/>
    <w:rsid w:val="0047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F8"/>
  </w:style>
  <w:style w:type="paragraph" w:customStyle="1" w:styleId="TableBody">
    <w:name w:val="Table Body"/>
    <w:basedOn w:val="BodyCopy"/>
    <w:uiPriority w:val="1"/>
    <w:qFormat/>
    <w:rsid w:val="00D37FEE"/>
    <w:pPr>
      <w:widowControl w:val="0"/>
      <w:autoSpaceDE w:val="0"/>
      <w:autoSpaceDN w:val="0"/>
      <w:spacing w:after="0"/>
    </w:pPr>
    <w:rPr>
      <w:rFonts w:eastAsia="Futura Std Book" w:cs="Futura Std Book"/>
    </w:rPr>
  </w:style>
  <w:style w:type="paragraph" w:customStyle="1" w:styleId="BodyCopy">
    <w:name w:val="Body Copy"/>
    <w:basedOn w:val="Normal"/>
    <w:qFormat/>
    <w:rsid w:val="006F3851"/>
    <w:pPr>
      <w:spacing w:after="120" w:line="264" w:lineRule="auto"/>
    </w:pPr>
    <w:rPr>
      <w:rFonts w:ascii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974E41"/>
    <w:rPr>
      <w:rFonts w:ascii="Arial" w:hAnsi="Arial" w:cs="Arial"/>
      <w:b/>
      <w:color w:val="2F7EB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4E41"/>
    <w:rPr>
      <w:rFonts w:ascii="Arial" w:hAnsi="Arial" w:cs="Arial"/>
      <w:b/>
      <w:color w:val="2F7EB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74E41"/>
    <w:rPr>
      <w:rFonts w:ascii="Arial" w:hAnsi="Arial" w:cs="Arial"/>
      <w:b/>
      <w:sz w:val="19"/>
      <w:szCs w:val="19"/>
    </w:rPr>
  </w:style>
  <w:style w:type="paragraph" w:customStyle="1" w:styleId="BulletedList1">
    <w:name w:val="Bulleted List 1"/>
    <w:basedOn w:val="BodyCopy"/>
    <w:qFormat/>
    <w:rsid w:val="00820840"/>
    <w:pPr>
      <w:numPr>
        <w:numId w:val="3"/>
      </w:numPr>
      <w:spacing w:after="80"/>
    </w:pPr>
  </w:style>
  <w:style w:type="paragraph" w:customStyle="1" w:styleId="BulletedList2">
    <w:name w:val="Bulleted List 2"/>
    <w:basedOn w:val="BulletedList1"/>
    <w:qFormat/>
    <w:rsid w:val="00E80529"/>
    <w:pPr>
      <w:numPr>
        <w:numId w:val="13"/>
      </w:numPr>
    </w:pPr>
  </w:style>
  <w:style w:type="paragraph" w:customStyle="1" w:styleId="NumberedList2">
    <w:name w:val="Numbered List 2"/>
    <w:basedOn w:val="NumberedList1"/>
    <w:qFormat/>
    <w:rsid w:val="00121C4C"/>
    <w:pPr>
      <w:numPr>
        <w:numId w:val="7"/>
      </w:numPr>
    </w:pPr>
  </w:style>
  <w:style w:type="paragraph" w:customStyle="1" w:styleId="CalltoAction">
    <w:name w:val="Call to Action"/>
    <w:basedOn w:val="BodyCopy"/>
    <w:qFormat/>
    <w:rsid w:val="00FD1C4E"/>
    <w:rPr>
      <w:b/>
      <w:i/>
      <w:color w:val="2F7EB2"/>
    </w:rPr>
  </w:style>
  <w:style w:type="paragraph" w:customStyle="1" w:styleId="TableHeader">
    <w:name w:val="Table Header"/>
    <w:basedOn w:val="TableBody"/>
    <w:qFormat/>
    <w:rsid w:val="00992E48"/>
    <w:rPr>
      <w:rFonts w:cs="Arial"/>
      <w:b/>
      <w:color w:val="FFFFFF"/>
      <w:sz w:val="20"/>
    </w:rPr>
  </w:style>
  <w:style w:type="paragraph" w:customStyle="1" w:styleId="SidebarBodyCopy">
    <w:name w:val="Sidebar Body Copy"/>
    <w:basedOn w:val="BodyCopy"/>
    <w:qFormat/>
    <w:rsid w:val="0013563D"/>
    <w:pPr>
      <w:spacing w:after="80"/>
    </w:pPr>
    <w:rPr>
      <w:sz w:val="16"/>
      <w:szCs w:val="16"/>
    </w:rPr>
  </w:style>
  <w:style w:type="paragraph" w:customStyle="1" w:styleId="SidebarBulletedList">
    <w:name w:val="Sidebar Bulleted List"/>
    <w:basedOn w:val="BulletedList1"/>
    <w:qFormat/>
    <w:rsid w:val="00D37FEE"/>
    <w:pPr>
      <w:numPr>
        <w:numId w:val="12"/>
      </w:numPr>
      <w:ind w:left="432" w:hanging="288"/>
    </w:pPr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563D"/>
    <w:pPr>
      <w:spacing w:after="0"/>
    </w:pPr>
    <w:rPr>
      <w:rFonts w:ascii="Arial" w:hAnsi="Arial" w:cs="Arial"/>
      <w:color w:val="CB601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3563D"/>
    <w:rPr>
      <w:rFonts w:ascii="Arial" w:hAnsi="Arial" w:cs="Arial"/>
      <w:color w:val="CB6015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63D"/>
    <w:pPr>
      <w:spacing w:after="0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563D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E6C"/>
    <w:rPr>
      <w:b/>
      <w:i/>
      <w:color w:val="2F7EB2"/>
      <w:u w:val="none"/>
    </w:rPr>
  </w:style>
  <w:style w:type="paragraph" w:customStyle="1" w:styleId="NumberedList1">
    <w:name w:val="Numbered List 1"/>
    <w:basedOn w:val="BulletedList1"/>
    <w:qFormat/>
    <w:rsid w:val="00E80529"/>
    <w:pPr>
      <w:numPr>
        <w:numId w:val="14"/>
      </w:numPr>
      <w:ind w:left="360"/>
    </w:pPr>
  </w:style>
  <w:style w:type="paragraph" w:customStyle="1" w:styleId="ImageCaption">
    <w:name w:val="Image Caption"/>
    <w:basedOn w:val="BodyCopy"/>
    <w:qFormat/>
    <w:rsid w:val="00E333C4"/>
    <w:pPr>
      <w:spacing w:before="40"/>
      <w:jc w:val="center"/>
    </w:pPr>
    <w:rPr>
      <w:sz w:val="14"/>
    </w:rPr>
  </w:style>
  <w:style w:type="paragraph" w:customStyle="1" w:styleId="Rule">
    <w:name w:val="Rule"/>
    <w:basedOn w:val="BodyCopy"/>
    <w:next w:val="Heading3"/>
    <w:qFormat/>
    <w:rsid w:val="00772321"/>
    <w:pPr>
      <w:pBdr>
        <w:bottom w:val="single" w:sz="4" w:space="1" w:color="auto"/>
      </w:pBdr>
    </w:pPr>
    <w:rPr>
      <w:noProof/>
    </w:rPr>
  </w:style>
  <w:style w:type="paragraph" w:customStyle="1" w:styleId="Image">
    <w:name w:val="Image"/>
    <w:basedOn w:val="BodyCopy"/>
    <w:qFormat/>
    <w:rsid w:val="00E333C4"/>
    <w:pPr>
      <w:spacing w:after="0"/>
      <w:jc w:val="center"/>
    </w:pPr>
    <w:rPr>
      <w:noProof/>
    </w:rPr>
  </w:style>
  <w:style w:type="paragraph" w:customStyle="1" w:styleId="NoParagraphStyle">
    <w:name w:val="[No Paragraph Style]"/>
    <w:rsid w:val="00B220B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artnumberTextStyles">
    <w:name w:val="part number (Text Styles)"/>
    <w:basedOn w:val="NoParagraphStyle"/>
    <w:uiPriority w:val="99"/>
    <w:rsid w:val="00B220B4"/>
    <w:pPr>
      <w:spacing w:line="180" w:lineRule="atLeast"/>
      <w:jc w:val="right"/>
      <w:textAlignment w:val="baseline"/>
    </w:pPr>
    <w:rPr>
      <w:rFonts w:ascii="Futura Std Book" w:hAnsi="Futura Std Book" w:cs="Futura Std Book"/>
      <w:sz w:val="12"/>
      <w:szCs w:val="12"/>
    </w:rPr>
  </w:style>
  <w:style w:type="paragraph" w:customStyle="1" w:styleId="paragraph">
    <w:name w:val="paragraph"/>
    <w:basedOn w:val="Normal"/>
    <w:rsid w:val="00A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6314D"/>
  </w:style>
  <w:style w:type="character" w:customStyle="1" w:styleId="eop">
    <w:name w:val="eop"/>
    <w:basedOn w:val="DefaultParagraphFont"/>
    <w:rsid w:val="00A6314D"/>
  </w:style>
  <w:style w:type="character" w:customStyle="1" w:styleId="advancedproofingissue">
    <w:name w:val="advancedproofingissue"/>
    <w:basedOn w:val="DefaultParagraphFont"/>
    <w:rsid w:val="00A6314D"/>
  </w:style>
  <w:style w:type="character" w:customStyle="1" w:styleId="spellingerror">
    <w:name w:val="spellingerror"/>
    <w:basedOn w:val="DefaultParagraphFont"/>
    <w:rsid w:val="00A6314D"/>
  </w:style>
  <w:style w:type="character" w:customStyle="1" w:styleId="contextualspellingandgrammarerror">
    <w:name w:val="contextualspellingandgrammarerror"/>
    <w:basedOn w:val="DefaultParagraphFont"/>
    <w:rsid w:val="00A6314D"/>
  </w:style>
  <w:style w:type="character" w:styleId="CommentReference">
    <w:name w:val="annotation reference"/>
    <w:basedOn w:val="DefaultParagraphFont"/>
    <w:uiPriority w:val="99"/>
    <w:semiHidden/>
    <w:unhideWhenUsed/>
    <w:rsid w:val="00A6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14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1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thworks.com/company/newsletter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ultiUse Colors">
      <a:dk1>
        <a:sysClr val="windowText" lastClr="000000"/>
      </a:dk1>
      <a:lt1>
        <a:sysClr val="window" lastClr="FFFFFF"/>
      </a:lt1>
      <a:dk2>
        <a:srgbClr val="6D6E71"/>
      </a:dk2>
      <a:lt2>
        <a:srgbClr val="E7E6E6"/>
      </a:lt2>
      <a:accent1>
        <a:srgbClr val="2F7EB2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A9E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2E46F4255D4A88EE28E13E582F5F" ma:contentTypeVersion="12" ma:contentTypeDescription="Create a new document." ma:contentTypeScope="" ma:versionID="5a700555b5a94ad166615064e525d538">
  <xsd:schema xmlns:xsd="http://www.w3.org/2001/XMLSchema" xmlns:xs="http://www.w3.org/2001/XMLSchema" xmlns:p="http://schemas.microsoft.com/office/2006/metadata/properties" xmlns:ns2="105341cf-5a53-4330-a254-218156e7c0ce" xmlns:ns3="19f94994-4311-4823-a682-47492cb9e3e3" targetNamespace="http://schemas.microsoft.com/office/2006/metadata/properties" ma:root="true" ma:fieldsID="0e995e1f969d7c351b5ae90386496bd8" ns2:_="" ns3:_="">
    <xsd:import namespace="105341cf-5a53-4330-a254-218156e7c0ce"/>
    <xsd:import namespace="19f94994-4311-4823-a682-47492cb9e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41cf-5a53-4330-a254-218156e7c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4994-4311-4823-a682-47492cb9e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0484A3-AD5D-47C9-B87D-092FC25B5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341cf-5a53-4330-a254-218156e7c0ce"/>
    <ds:schemaRef ds:uri="19f94994-4311-4823-a682-47492cb9e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CA896-8D8C-4332-9402-CFE438A5D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B5420-1FBE-485A-8263-E53B0B2D71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9f94994-4311-4823-a682-47492cb9e3e3"/>
    <ds:schemaRef ds:uri="105341cf-5a53-4330-a254-218156e7c0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FA2BF3-7604-437F-A0AB-133E63F4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Norcross</cp:lastModifiedBy>
  <cp:revision>12</cp:revision>
  <dcterms:created xsi:type="dcterms:W3CDTF">2019-12-16T21:09:00Z</dcterms:created>
  <dcterms:modified xsi:type="dcterms:W3CDTF">2020-01-02T21:04:00Z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0x010100EA462E46F4255D4A88EE28E13E582F5F</vt:lpwstr>
  </property>
  <property fmtid="{D5CDD505-2E9C-101B-9397-08002B2CF9AE}" pid="3" name="Order">
    <vt:r8>100</vt:r8>
  </property>
</Properties>
</file>